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601A0">
      <w:pPr>
        <w:jc w:val="center"/>
        <w:rPr>
          <w:rFonts w:hint="eastAsia"/>
          <w:b/>
          <w:sz w:val="30"/>
          <w:szCs w:val="30"/>
        </w:rPr>
      </w:pPr>
      <w:r>
        <w:rPr>
          <w:rFonts w:hint="eastAsia"/>
          <w:b/>
          <w:sz w:val="30"/>
          <w:szCs w:val="30"/>
        </w:rPr>
        <w:t>临高县抱才渔港防波堤修复及码头升级改造工程</w:t>
      </w:r>
    </w:p>
    <w:p w14:paraId="778CB59C">
      <w:pPr>
        <w:jc w:val="center"/>
        <w:rPr>
          <w:b/>
          <w:sz w:val="30"/>
          <w:szCs w:val="30"/>
        </w:rPr>
      </w:pPr>
      <w:r>
        <w:rPr>
          <w:rFonts w:hint="eastAsia"/>
          <w:b/>
          <w:sz w:val="30"/>
          <w:szCs w:val="30"/>
        </w:rPr>
        <w:t>工程保险采购公告</w:t>
      </w:r>
    </w:p>
    <w:p w14:paraId="08AC20AE">
      <w:pPr>
        <w:spacing w:line="400" w:lineRule="exact"/>
        <w:ind w:firstLine="420" w:firstLineChars="200"/>
      </w:pPr>
      <w:r>
        <w:rPr>
          <w:rFonts w:hint="eastAsia"/>
        </w:rPr>
        <w:t>我司承建的临高县抱才渔港防波堤修复及码头升级改造工程，根据工程需要即将购买工程保险，现采取询比采购方式，选定承保单位，请有意向的保险公司根据本公告和报价文件要求参与报价，具体内容如下:</w:t>
      </w:r>
    </w:p>
    <w:p w14:paraId="19F65AD6">
      <w:r>
        <w:rPr>
          <w:rFonts w:hint="eastAsia"/>
        </w:rPr>
        <w:t>一、项目概况与询价范围</w:t>
      </w:r>
    </w:p>
    <w:p w14:paraId="2D81A6AF">
      <w:pPr>
        <w:ind w:firstLine="420" w:firstLineChars="200"/>
      </w:pPr>
      <w:r>
        <w:rPr>
          <w:rFonts w:hint="eastAsia"/>
        </w:rPr>
        <w:t>1.项目名称:</w:t>
      </w:r>
      <w:r>
        <w:rPr>
          <w:rFonts w:hint="eastAsia"/>
          <w:lang w:val="en-US" w:eastAsia="zh-CN"/>
        </w:rPr>
        <w:t xml:space="preserve"> 临高县抱才渔港防波堤修复及码头升级改造工程</w:t>
      </w:r>
      <w:r>
        <w:rPr>
          <w:rFonts w:hint="eastAsia"/>
        </w:rPr>
        <w:t>。</w:t>
      </w:r>
    </w:p>
    <w:p w14:paraId="785E66CC">
      <w:pPr>
        <w:ind w:firstLine="420" w:firstLineChars="200"/>
        <w:rPr>
          <w:rFonts w:hint="eastAsia" w:eastAsiaTheme="minorEastAsia"/>
          <w:lang w:eastAsia="zh-CN"/>
        </w:rPr>
      </w:pPr>
      <w:r>
        <w:rPr>
          <w:rFonts w:hint="eastAsia"/>
        </w:rPr>
        <w:t xml:space="preserve">2.项目地点: </w:t>
      </w:r>
      <w:r>
        <w:rPr>
          <w:rFonts w:hint="eastAsia"/>
          <w:lang w:val="en-US" w:eastAsia="zh-CN"/>
        </w:rPr>
        <w:t>海南省</w:t>
      </w:r>
      <w:r>
        <w:rPr>
          <w:rFonts w:hint="eastAsia"/>
        </w:rPr>
        <w:t>临高县调楼镇抱才村</w:t>
      </w:r>
      <w:r>
        <w:rPr>
          <w:rFonts w:hint="eastAsia"/>
          <w:lang w:eastAsia="zh-CN"/>
        </w:rPr>
        <w:t>。</w:t>
      </w:r>
    </w:p>
    <w:p w14:paraId="0A235310">
      <w:pPr>
        <w:ind w:firstLine="420" w:firstLineChars="200"/>
        <w:rPr>
          <w:color w:val="000000" w:themeColor="text1"/>
        </w:rPr>
      </w:pPr>
      <w:r>
        <w:rPr>
          <w:rFonts w:hint="eastAsia"/>
        </w:rPr>
        <w:t>3.项目规模:</w:t>
      </w:r>
      <w:r>
        <w:rPr>
          <w:rFonts w:hint="eastAsia"/>
          <w:lang w:val="en-US" w:eastAsia="zh-CN"/>
        </w:rPr>
        <w:t xml:space="preserve"> </w:t>
      </w:r>
      <w:r>
        <w:rPr>
          <w:rFonts w:hint="eastAsia" w:eastAsia="宋体" w:cs="Times New Roman"/>
          <w:lang w:val="en-US" w:eastAsia="zh-CN"/>
        </w:rPr>
        <w:t>本工程拟新建渔业码头泊位8个（其中，200HP 渔船泊位6个，600HP渔船泊位2个），新建渔业码头总长度 293.8m（其中200HP 渔业码头183.8m，600HP渔业码头110m）；休闲渔船泊位20个，新建休闲渔业码头总面积为545.8㎡。同时，修复外侧防波堤（破损防波堤）长473.5m，拆除内侧防波堤（既有防波堤）北段长129m，修复护岸长702.5m，新建高桩平台总面积为2477㎡，陆域整平总面积3481㎡，航道及港池疏浚量为83.26万m³，渔业管理中心总建筑面积581.28㎡；导助航设施、供电照明、给排水消防等其他配套设施</w:t>
      </w:r>
      <w:r>
        <w:rPr>
          <w:rFonts w:hint="eastAsia"/>
        </w:rPr>
        <w:t>。</w:t>
      </w:r>
      <w:r>
        <w:rPr>
          <w:rFonts w:hint="eastAsia"/>
          <w:color w:val="000000" w:themeColor="text1"/>
        </w:rPr>
        <w:t>工程总造价</w:t>
      </w:r>
      <w:r>
        <w:rPr>
          <w:rFonts w:hint="eastAsia" w:eastAsia="宋体" w:cs="Times New Roman"/>
          <w:lang w:val="en-US" w:eastAsia="zh-CN"/>
        </w:rPr>
        <w:t>为141448818.00</w:t>
      </w:r>
      <w:r>
        <w:rPr>
          <w:rFonts w:hint="eastAsia"/>
          <w:color w:val="000000" w:themeColor="text1"/>
        </w:rPr>
        <w:t>元，工期</w:t>
      </w:r>
      <w:r>
        <w:rPr>
          <w:rFonts w:hint="eastAsia"/>
          <w:color w:val="000000" w:themeColor="text1"/>
          <w:lang w:val="en-US" w:eastAsia="zh-CN"/>
        </w:rPr>
        <w:t>总日历天数</w:t>
      </w:r>
      <w:r>
        <w:rPr>
          <w:rFonts w:hint="eastAsia"/>
          <w:color w:val="000000" w:themeColor="text1"/>
        </w:rPr>
        <w:t>为</w:t>
      </w:r>
      <w:r>
        <w:rPr>
          <w:rFonts w:hint="eastAsia"/>
          <w:color w:val="000000" w:themeColor="text1"/>
          <w:lang w:val="en-US" w:eastAsia="zh-CN"/>
        </w:rPr>
        <w:t>540日历天</w:t>
      </w:r>
      <w:r>
        <w:rPr>
          <w:rFonts w:hint="eastAsia"/>
          <w:color w:val="000000" w:themeColor="text1"/>
        </w:rPr>
        <w:t>。</w:t>
      </w:r>
    </w:p>
    <w:p w14:paraId="49923016">
      <w:pPr>
        <w:ind w:firstLine="420" w:firstLineChars="200"/>
      </w:pPr>
      <w:r>
        <w:rPr>
          <w:rFonts w:hint="eastAsia"/>
        </w:rPr>
        <w:t>4.采购种类:包括</w:t>
      </w:r>
      <w:r>
        <w:rPr>
          <w:rFonts w:hint="eastAsia"/>
          <w:lang w:val="en-US" w:eastAsia="zh-CN"/>
        </w:rPr>
        <w:t>建筑</w:t>
      </w:r>
      <w:r>
        <w:rPr>
          <w:rFonts w:hint="eastAsia"/>
        </w:rPr>
        <w:t>工程一切险、</w:t>
      </w:r>
      <w:r>
        <w:rPr>
          <w:rFonts w:hint="eastAsia"/>
          <w:lang w:val="en-US" w:eastAsia="zh-CN"/>
        </w:rPr>
        <w:t>建筑施工行业安全生产责任险</w:t>
      </w:r>
      <w:r>
        <w:rPr>
          <w:rFonts w:hint="eastAsia"/>
        </w:rPr>
        <w:t>，详见以下清单:</w:t>
      </w:r>
    </w:p>
    <w:tbl>
      <w:tblPr>
        <w:tblStyle w:val="9"/>
        <w:tblW w:w="866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04"/>
        <w:gridCol w:w="2305"/>
        <w:gridCol w:w="4322"/>
        <w:gridCol w:w="1237"/>
      </w:tblGrid>
      <w:tr w14:paraId="7742B8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804" w:type="dxa"/>
            <w:vAlign w:val="center"/>
          </w:tcPr>
          <w:p w14:paraId="09C7B128">
            <w:pPr>
              <w:spacing w:line="240" w:lineRule="auto"/>
              <w:jc w:val="center"/>
              <w:rPr>
                <w:sz w:val="24"/>
                <w:szCs w:val="24"/>
              </w:rPr>
            </w:pPr>
            <w:r>
              <w:rPr>
                <w:sz w:val="24"/>
                <w:szCs w:val="24"/>
              </w:rPr>
              <w:t>序号</w:t>
            </w:r>
          </w:p>
        </w:tc>
        <w:tc>
          <w:tcPr>
            <w:tcW w:w="2305" w:type="dxa"/>
            <w:vAlign w:val="center"/>
          </w:tcPr>
          <w:p w14:paraId="6A68F98D">
            <w:pPr>
              <w:spacing w:line="240" w:lineRule="auto"/>
              <w:jc w:val="center"/>
              <w:rPr>
                <w:rFonts w:hint="default" w:eastAsiaTheme="minorEastAsia"/>
                <w:sz w:val="24"/>
                <w:szCs w:val="24"/>
                <w:lang w:val="en-US" w:eastAsia="zh-CN"/>
              </w:rPr>
            </w:pPr>
            <w:r>
              <w:rPr>
                <w:rFonts w:hint="eastAsia"/>
                <w:sz w:val="24"/>
                <w:szCs w:val="24"/>
                <w:lang w:val="en-US" w:eastAsia="zh-CN"/>
              </w:rPr>
              <w:t>险种</w:t>
            </w:r>
          </w:p>
        </w:tc>
        <w:tc>
          <w:tcPr>
            <w:tcW w:w="4322" w:type="dxa"/>
            <w:vAlign w:val="center"/>
          </w:tcPr>
          <w:p w14:paraId="69BC8A6B">
            <w:pPr>
              <w:spacing w:line="240" w:lineRule="auto"/>
              <w:jc w:val="center"/>
              <w:rPr>
                <w:rFonts w:hint="default" w:eastAsiaTheme="minorEastAsia"/>
                <w:sz w:val="24"/>
                <w:szCs w:val="24"/>
                <w:lang w:val="en-US" w:eastAsia="zh-CN"/>
              </w:rPr>
            </w:pPr>
            <w:r>
              <w:rPr>
                <w:rFonts w:hint="eastAsia"/>
                <w:sz w:val="24"/>
                <w:szCs w:val="24"/>
                <w:lang w:val="en-US" w:eastAsia="zh-CN"/>
              </w:rPr>
              <w:t>暂定方案</w:t>
            </w:r>
          </w:p>
        </w:tc>
        <w:tc>
          <w:tcPr>
            <w:tcW w:w="1237" w:type="dxa"/>
            <w:vAlign w:val="center"/>
          </w:tcPr>
          <w:p w14:paraId="4E1892D9">
            <w:pPr>
              <w:spacing w:line="240" w:lineRule="auto"/>
              <w:jc w:val="center"/>
              <w:rPr>
                <w:rFonts w:hint="default"/>
                <w:sz w:val="24"/>
                <w:szCs w:val="24"/>
                <w:lang w:val="en-US" w:eastAsia="zh-CN"/>
              </w:rPr>
            </w:pPr>
            <w:r>
              <w:rPr>
                <w:rFonts w:hint="eastAsia"/>
                <w:sz w:val="24"/>
                <w:szCs w:val="24"/>
                <w:lang w:val="en-US" w:eastAsia="zh-CN"/>
              </w:rPr>
              <w:t>备注</w:t>
            </w:r>
          </w:p>
        </w:tc>
      </w:tr>
      <w:tr w14:paraId="47C14E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57" w:hRule="exact"/>
        </w:trPr>
        <w:tc>
          <w:tcPr>
            <w:tcW w:w="804" w:type="dxa"/>
            <w:vAlign w:val="center"/>
          </w:tcPr>
          <w:p w14:paraId="05F8BD94">
            <w:pPr>
              <w:spacing w:line="240" w:lineRule="auto"/>
              <w:jc w:val="center"/>
              <w:rPr>
                <w:sz w:val="24"/>
                <w:szCs w:val="24"/>
              </w:rPr>
            </w:pPr>
            <w:r>
              <w:rPr>
                <w:rFonts w:hint="eastAsia"/>
                <w:sz w:val="24"/>
                <w:szCs w:val="24"/>
              </w:rPr>
              <w:t>1</w:t>
            </w:r>
          </w:p>
        </w:tc>
        <w:tc>
          <w:tcPr>
            <w:tcW w:w="2305" w:type="dxa"/>
            <w:vAlign w:val="center"/>
          </w:tcPr>
          <w:p w14:paraId="185C3532">
            <w:pPr>
              <w:spacing w:line="240" w:lineRule="auto"/>
              <w:jc w:val="center"/>
              <w:rPr>
                <w:sz w:val="24"/>
                <w:szCs w:val="24"/>
              </w:rPr>
            </w:pPr>
            <w:r>
              <w:rPr>
                <w:rFonts w:hint="eastAsia"/>
                <w:sz w:val="24"/>
                <w:szCs w:val="24"/>
                <w:lang w:val="en-US" w:eastAsia="zh-CN"/>
              </w:rPr>
              <w:t>建筑</w:t>
            </w:r>
            <w:r>
              <w:rPr>
                <w:rFonts w:hint="eastAsia"/>
                <w:sz w:val="24"/>
                <w:szCs w:val="24"/>
              </w:rPr>
              <w:t>工程一切险</w:t>
            </w:r>
          </w:p>
        </w:tc>
        <w:tc>
          <w:tcPr>
            <w:tcW w:w="4322" w:type="dxa"/>
            <w:vAlign w:val="center"/>
          </w:tcPr>
          <w:p w14:paraId="4E930338">
            <w:pPr>
              <w:spacing w:line="240" w:lineRule="auto"/>
              <w:jc w:val="center"/>
              <w:rPr>
                <w:rFonts w:hint="eastAsia"/>
                <w:sz w:val="21"/>
                <w:szCs w:val="21"/>
                <w:lang w:val="en-US" w:eastAsia="zh-CN"/>
              </w:rPr>
            </w:pPr>
            <w:r>
              <w:rPr>
                <w:rFonts w:hint="eastAsia"/>
                <w:sz w:val="21"/>
                <w:szCs w:val="21"/>
                <w:lang w:val="en-US" w:eastAsia="zh-CN"/>
              </w:rPr>
              <w:t>物质损失部分：</w:t>
            </w:r>
          </w:p>
          <w:p w14:paraId="33C327BF">
            <w:pPr>
              <w:spacing w:line="240" w:lineRule="auto"/>
              <w:jc w:val="center"/>
              <w:rPr>
                <w:rFonts w:hint="default"/>
                <w:sz w:val="21"/>
                <w:szCs w:val="21"/>
                <w:lang w:val="en-US" w:eastAsia="zh-CN"/>
              </w:rPr>
            </w:pPr>
            <w:r>
              <w:rPr>
                <w:rFonts w:hint="eastAsia"/>
                <w:sz w:val="21"/>
                <w:szCs w:val="21"/>
                <w:lang w:val="en-US" w:eastAsia="zh-CN"/>
              </w:rPr>
              <w:t>保险金额为人民币</w:t>
            </w:r>
            <w:r>
              <w:rPr>
                <w:rFonts w:hint="eastAsia" w:eastAsia="宋体" w:cs="Times New Roman"/>
                <w:lang w:val="en-US" w:eastAsia="zh-CN"/>
              </w:rPr>
              <w:t>141448818.00</w:t>
            </w:r>
            <w:r>
              <w:rPr>
                <w:rFonts w:hint="eastAsia"/>
                <w:sz w:val="21"/>
                <w:szCs w:val="21"/>
                <w:lang w:val="en-US" w:eastAsia="zh-CN"/>
              </w:rPr>
              <w:t xml:space="preserve"> 元。</w:t>
            </w:r>
          </w:p>
          <w:p w14:paraId="0739763F">
            <w:pPr>
              <w:spacing w:line="240" w:lineRule="auto"/>
              <w:jc w:val="center"/>
              <w:rPr>
                <w:rFonts w:hint="eastAsia"/>
                <w:sz w:val="21"/>
                <w:szCs w:val="21"/>
                <w:lang w:val="en-US" w:eastAsia="zh-CN"/>
              </w:rPr>
            </w:pPr>
            <w:r>
              <w:rPr>
                <w:rFonts w:hint="eastAsia"/>
                <w:sz w:val="21"/>
                <w:szCs w:val="21"/>
                <w:lang w:val="en-US" w:eastAsia="zh-CN"/>
              </w:rPr>
              <w:t>第三者责任险：</w:t>
            </w:r>
          </w:p>
          <w:p w14:paraId="060CE70F">
            <w:pPr>
              <w:spacing w:line="240" w:lineRule="auto"/>
              <w:jc w:val="center"/>
              <w:rPr>
                <w:rFonts w:hint="eastAsia"/>
                <w:sz w:val="21"/>
                <w:szCs w:val="21"/>
                <w:lang w:val="en-US" w:eastAsia="zh-CN"/>
              </w:rPr>
            </w:pPr>
            <w:r>
              <w:rPr>
                <w:rFonts w:hint="eastAsia"/>
                <w:sz w:val="21"/>
                <w:szCs w:val="21"/>
                <w:lang w:val="en-US" w:eastAsia="zh-CN"/>
              </w:rPr>
              <w:t>累计赔偿限额 1000 万元 ；每次事故赔偿限额 500 万元；每次事故财产赔偿限额 500 万元；其中每次事故每人人身伤亡赔偿限额：50万元。</w:t>
            </w:r>
          </w:p>
          <w:p w14:paraId="34719600">
            <w:pPr>
              <w:spacing w:line="240" w:lineRule="auto"/>
              <w:jc w:val="center"/>
              <w:rPr>
                <w:rFonts w:hint="eastAsia"/>
                <w:sz w:val="24"/>
                <w:szCs w:val="24"/>
                <w:lang w:val="en-US" w:eastAsia="zh-CN"/>
              </w:rPr>
            </w:pPr>
          </w:p>
        </w:tc>
        <w:tc>
          <w:tcPr>
            <w:tcW w:w="1237" w:type="dxa"/>
            <w:vMerge w:val="restart"/>
            <w:vAlign w:val="center"/>
          </w:tcPr>
          <w:p w14:paraId="7AA85429">
            <w:pPr>
              <w:spacing w:line="240" w:lineRule="auto"/>
              <w:jc w:val="center"/>
              <w:rPr>
                <w:rFonts w:hint="default"/>
                <w:sz w:val="24"/>
                <w:szCs w:val="24"/>
                <w:lang w:val="en-US" w:eastAsia="zh-CN"/>
              </w:rPr>
            </w:pPr>
            <w:r>
              <w:rPr>
                <w:rFonts w:hint="eastAsia"/>
                <w:sz w:val="21"/>
                <w:szCs w:val="21"/>
                <w:lang w:val="en-US" w:eastAsia="zh-CN"/>
              </w:rPr>
              <w:t>1、报价方案参考暂定方案，可调整，免赔额等条款需报价方补充完善。2、特别要求理赔条款:人员伤亡出险不提供政府安监等部门的资料及凭证。</w:t>
            </w:r>
          </w:p>
        </w:tc>
      </w:tr>
      <w:tr w14:paraId="26F5DC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87" w:hRule="exact"/>
        </w:trPr>
        <w:tc>
          <w:tcPr>
            <w:tcW w:w="804" w:type="dxa"/>
            <w:vAlign w:val="center"/>
          </w:tcPr>
          <w:p w14:paraId="6D61F320">
            <w:pPr>
              <w:spacing w:line="240" w:lineRule="auto"/>
              <w:jc w:val="center"/>
              <w:rPr>
                <w:rFonts w:hint="eastAsia" w:eastAsiaTheme="minorEastAsia"/>
                <w:sz w:val="24"/>
                <w:szCs w:val="24"/>
                <w:lang w:eastAsia="zh-CN"/>
              </w:rPr>
            </w:pPr>
            <w:r>
              <w:rPr>
                <w:rFonts w:hint="eastAsia"/>
                <w:sz w:val="24"/>
                <w:szCs w:val="24"/>
                <w:lang w:val="en-US" w:eastAsia="zh-CN"/>
              </w:rPr>
              <w:t>2</w:t>
            </w:r>
          </w:p>
        </w:tc>
        <w:tc>
          <w:tcPr>
            <w:tcW w:w="2305" w:type="dxa"/>
            <w:vAlign w:val="center"/>
          </w:tcPr>
          <w:p w14:paraId="5F5539EB">
            <w:pPr>
              <w:spacing w:line="240" w:lineRule="auto"/>
              <w:jc w:val="center"/>
              <w:rPr>
                <w:sz w:val="24"/>
                <w:szCs w:val="24"/>
              </w:rPr>
            </w:pPr>
            <w:r>
              <w:rPr>
                <w:rFonts w:hint="eastAsia"/>
                <w:sz w:val="24"/>
                <w:szCs w:val="24"/>
                <w:lang w:val="en-US" w:eastAsia="zh-CN"/>
              </w:rPr>
              <w:t>建筑施工行业安全生产责任险</w:t>
            </w:r>
          </w:p>
        </w:tc>
        <w:tc>
          <w:tcPr>
            <w:tcW w:w="4322" w:type="dxa"/>
            <w:vAlign w:val="center"/>
          </w:tcPr>
          <w:p w14:paraId="6DBC956B">
            <w:pPr>
              <w:spacing w:line="240" w:lineRule="auto"/>
              <w:jc w:val="center"/>
              <w:rPr>
                <w:rFonts w:hint="eastAsia"/>
                <w:sz w:val="21"/>
                <w:szCs w:val="21"/>
                <w:lang w:val="en-US" w:eastAsia="zh-CN"/>
              </w:rPr>
            </w:pPr>
            <w:r>
              <w:rPr>
                <w:rFonts w:hint="eastAsia"/>
                <w:sz w:val="21"/>
                <w:szCs w:val="21"/>
                <w:lang w:val="en-US" w:eastAsia="zh-CN"/>
              </w:rPr>
              <w:t>累计赔偿限额 5000 万；</w:t>
            </w:r>
          </w:p>
          <w:p w14:paraId="6EE30F61">
            <w:pPr>
              <w:spacing w:line="240" w:lineRule="auto"/>
              <w:jc w:val="center"/>
              <w:rPr>
                <w:rFonts w:hint="eastAsia"/>
                <w:sz w:val="21"/>
                <w:szCs w:val="21"/>
                <w:lang w:val="en-US" w:eastAsia="zh-CN"/>
              </w:rPr>
            </w:pPr>
            <w:r>
              <w:rPr>
                <w:rFonts w:hint="eastAsia"/>
                <w:sz w:val="21"/>
                <w:szCs w:val="21"/>
                <w:lang w:val="en-US" w:eastAsia="zh-CN"/>
              </w:rPr>
              <w:t>每次事故赔偿限额 2500 万；</w:t>
            </w:r>
          </w:p>
          <w:p w14:paraId="2F073C95">
            <w:pPr>
              <w:spacing w:line="240" w:lineRule="auto"/>
              <w:jc w:val="center"/>
              <w:rPr>
                <w:rFonts w:hint="eastAsia"/>
                <w:sz w:val="21"/>
                <w:szCs w:val="21"/>
                <w:lang w:val="en-US" w:eastAsia="zh-CN"/>
              </w:rPr>
            </w:pPr>
            <w:r>
              <w:rPr>
                <w:rFonts w:hint="eastAsia"/>
                <w:sz w:val="21"/>
                <w:szCs w:val="21"/>
                <w:lang w:val="en-US" w:eastAsia="zh-CN"/>
              </w:rPr>
              <w:t>每次事故抢险救援费用赔偿限额300万；</w:t>
            </w:r>
          </w:p>
          <w:p w14:paraId="28E8E791">
            <w:pPr>
              <w:spacing w:line="240" w:lineRule="auto"/>
              <w:jc w:val="center"/>
              <w:rPr>
                <w:rFonts w:hint="eastAsia"/>
                <w:sz w:val="21"/>
                <w:szCs w:val="21"/>
                <w:lang w:val="en-US" w:eastAsia="zh-CN"/>
              </w:rPr>
            </w:pPr>
            <w:r>
              <w:rPr>
                <w:rFonts w:hint="eastAsia"/>
                <w:sz w:val="21"/>
                <w:szCs w:val="21"/>
                <w:lang w:val="en-US" w:eastAsia="zh-CN"/>
              </w:rPr>
              <w:t>每次事故调查勘验费用赔偿限额300万；</w:t>
            </w:r>
          </w:p>
          <w:p w14:paraId="2ECD9D46">
            <w:pPr>
              <w:pStyle w:val="18"/>
              <w:jc w:val="center"/>
              <w:rPr>
                <w:rFonts w:hint="eastAsia" w:asciiTheme="minorHAnsi" w:hAnsiTheme="minorHAnsi" w:eastAsiaTheme="minorEastAsia" w:cstheme="minorBidi"/>
                <w:color w:val="auto"/>
                <w:kern w:val="2"/>
                <w:sz w:val="21"/>
                <w:szCs w:val="21"/>
                <w:lang w:val="en-US" w:eastAsia="zh-CN" w:bidi="ar-SA"/>
              </w:rPr>
            </w:pPr>
            <w:r>
              <w:rPr>
                <w:rFonts w:hint="eastAsia" w:asciiTheme="minorHAnsi" w:hAnsiTheme="minorHAnsi" w:eastAsiaTheme="minorEastAsia" w:cstheme="minorBidi"/>
                <w:color w:val="auto"/>
                <w:kern w:val="2"/>
                <w:sz w:val="21"/>
                <w:szCs w:val="21"/>
                <w:lang w:val="en-US" w:eastAsia="zh-CN" w:bidi="ar-SA"/>
              </w:rPr>
              <w:t>每次事故法律费用赔偿限额300万；</w:t>
            </w:r>
          </w:p>
          <w:p w14:paraId="20F910BB">
            <w:pPr>
              <w:pStyle w:val="18"/>
              <w:jc w:val="center"/>
              <w:rPr>
                <w:rFonts w:hint="eastAsia" w:asciiTheme="minorHAnsi" w:hAnsiTheme="minorHAnsi" w:eastAsiaTheme="minorEastAsia" w:cstheme="minorBidi"/>
                <w:color w:val="auto"/>
                <w:kern w:val="2"/>
                <w:sz w:val="21"/>
                <w:szCs w:val="21"/>
                <w:lang w:val="en-US" w:eastAsia="zh-CN" w:bidi="ar-SA"/>
              </w:rPr>
            </w:pPr>
            <w:r>
              <w:rPr>
                <w:rFonts w:hint="eastAsia" w:asciiTheme="minorHAnsi" w:hAnsiTheme="minorHAnsi" w:eastAsiaTheme="minorEastAsia" w:cstheme="minorBidi"/>
                <w:color w:val="auto"/>
                <w:kern w:val="2"/>
                <w:sz w:val="21"/>
                <w:szCs w:val="21"/>
                <w:lang w:val="en-US" w:eastAsia="zh-CN" w:bidi="ar-SA"/>
              </w:rPr>
              <w:t>每人死亡伤残赔偿限额：海南省上一年度城镇居民人均可支配收入的 20 倍；</w:t>
            </w:r>
          </w:p>
          <w:p w14:paraId="72C37223">
            <w:pPr>
              <w:spacing w:line="240" w:lineRule="auto"/>
              <w:jc w:val="center"/>
              <w:rPr>
                <w:rFonts w:hint="eastAsia" w:cstheme="minorBidi"/>
                <w:color w:val="auto"/>
                <w:kern w:val="2"/>
                <w:sz w:val="21"/>
                <w:szCs w:val="21"/>
                <w:lang w:val="en-US" w:eastAsia="zh-CN" w:bidi="ar-SA"/>
              </w:rPr>
            </w:pPr>
            <w:r>
              <w:rPr>
                <w:rFonts w:hint="eastAsia" w:asciiTheme="minorHAnsi" w:hAnsiTheme="minorHAnsi" w:eastAsiaTheme="minorEastAsia" w:cstheme="minorBidi"/>
                <w:color w:val="auto"/>
                <w:kern w:val="2"/>
                <w:sz w:val="21"/>
                <w:szCs w:val="21"/>
                <w:lang w:val="en-US" w:eastAsia="zh-CN" w:bidi="ar-SA"/>
              </w:rPr>
              <w:t>每人医疗费用赔偿限额</w:t>
            </w:r>
            <w:r>
              <w:rPr>
                <w:rFonts w:hint="eastAsia" w:cstheme="minorBidi"/>
                <w:color w:val="auto"/>
                <w:kern w:val="2"/>
                <w:sz w:val="21"/>
                <w:szCs w:val="21"/>
                <w:lang w:val="en-US" w:eastAsia="zh-CN" w:bidi="ar-SA"/>
              </w:rPr>
              <w:t>：每人死亡伤残赔偿限额的 30%。</w:t>
            </w:r>
          </w:p>
          <w:p w14:paraId="5D127EA6">
            <w:pPr>
              <w:pStyle w:val="18"/>
              <w:rPr>
                <w:rFonts w:hint="eastAsia"/>
                <w:lang w:val="en-US" w:eastAsia="zh-CN"/>
              </w:rPr>
            </w:pPr>
          </w:p>
          <w:p w14:paraId="71313788">
            <w:pPr>
              <w:pStyle w:val="18"/>
              <w:rPr>
                <w:rFonts w:hint="eastAsia"/>
                <w:lang w:val="en-US" w:eastAsia="zh-CN"/>
              </w:rPr>
            </w:pPr>
          </w:p>
        </w:tc>
        <w:tc>
          <w:tcPr>
            <w:tcW w:w="1237" w:type="dxa"/>
            <w:vMerge w:val="continue"/>
            <w:vAlign w:val="center"/>
          </w:tcPr>
          <w:p w14:paraId="657F25E6">
            <w:pPr>
              <w:spacing w:line="240" w:lineRule="auto"/>
              <w:jc w:val="center"/>
              <w:rPr>
                <w:rFonts w:hint="eastAsia"/>
                <w:sz w:val="24"/>
                <w:szCs w:val="24"/>
                <w:lang w:val="en-US" w:eastAsia="zh-CN"/>
              </w:rPr>
            </w:pPr>
          </w:p>
        </w:tc>
      </w:tr>
      <w:tr w14:paraId="741CB4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6" w:hRule="exact"/>
        </w:trPr>
        <w:tc>
          <w:tcPr>
            <w:tcW w:w="8668" w:type="dxa"/>
            <w:gridSpan w:val="4"/>
            <w:vAlign w:val="center"/>
          </w:tcPr>
          <w:p w14:paraId="67F1995C">
            <w:pPr>
              <w:spacing w:line="240" w:lineRule="auto"/>
              <w:jc w:val="center"/>
              <w:rPr>
                <w:rFonts w:hint="eastAsia"/>
                <w:sz w:val="24"/>
                <w:szCs w:val="24"/>
                <w:lang w:val="en-US" w:eastAsia="zh-CN"/>
              </w:rPr>
            </w:pPr>
            <w:r>
              <w:rPr>
                <w:rFonts w:hint="eastAsia"/>
                <w:b/>
                <w:sz w:val="24"/>
                <w:szCs w:val="24"/>
              </w:rPr>
              <w:t>保险期限：540日历天</w:t>
            </w:r>
          </w:p>
        </w:tc>
      </w:tr>
    </w:tbl>
    <w:p w14:paraId="069F7C48">
      <w:pPr>
        <w:rPr>
          <w:b/>
          <w:sz w:val="24"/>
          <w:szCs w:val="24"/>
        </w:rPr>
      </w:pPr>
      <w:bookmarkStart w:id="0" w:name="OLE_LINK4"/>
      <w:r>
        <w:rPr>
          <w:rFonts w:hint="eastAsia"/>
          <w:b/>
          <w:sz w:val="24"/>
          <w:szCs w:val="24"/>
        </w:rPr>
        <w:t>二、供方选定原则</w:t>
      </w:r>
    </w:p>
    <w:p w14:paraId="62E34EB0">
      <w:pPr>
        <w:ind w:firstLine="482" w:firstLineChars="200"/>
      </w:pPr>
      <w:r>
        <w:rPr>
          <w:rFonts w:hint="eastAsia"/>
          <w:b/>
          <w:bCs/>
          <w:color w:val="000000" w:themeColor="text1"/>
          <w:sz w:val="24"/>
          <w:szCs w:val="24"/>
        </w:rPr>
        <w:t>本项目以合理最低价为供方选定原则。</w:t>
      </w:r>
      <w:bookmarkEnd w:id="0"/>
    </w:p>
    <w:p w14:paraId="26F2B1D8">
      <w:pPr>
        <w:numPr>
          <w:ilvl w:val="0"/>
          <w:numId w:val="0"/>
        </w:numPr>
        <w:rPr>
          <w:rFonts w:hint="eastAsia"/>
        </w:rPr>
      </w:pPr>
      <w:r>
        <w:rPr>
          <w:rFonts w:hint="eastAsia"/>
          <w:lang w:val="en-US" w:eastAsia="zh-CN"/>
        </w:rPr>
        <w:t>三、</w:t>
      </w:r>
      <w:r>
        <w:rPr>
          <w:rFonts w:hint="eastAsia"/>
        </w:rPr>
        <w:t>报价形式:</w:t>
      </w:r>
    </w:p>
    <w:p w14:paraId="17B92305">
      <w:pPr>
        <w:pStyle w:val="15"/>
      </w:pPr>
      <w:r>
        <w:t>1.报价人（以下简称“乙方”）按询价方（以下简称“甲方”）的询价要求</w:t>
      </w:r>
      <w:r>
        <w:rPr>
          <w:rFonts w:hint="eastAsia"/>
        </w:rPr>
        <w:t>，按附件报价文件的格式</w:t>
      </w:r>
      <w:r>
        <w:t>报价，</w:t>
      </w:r>
      <w:r>
        <w:rPr>
          <w:rFonts w:hint="eastAsia"/>
          <w:lang w:val="en-US" w:eastAsia="zh-CN"/>
        </w:rPr>
        <w:t>报价方案可调整，</w:t>
      </w:r>
      <w:r>
        <w:t>并将保费及相应</w:t>
      </w:r>
      <w:r>
        <w:rPr>
          <w:rFonts w:hint="eastAsia"/>
          <w:lang w:val="en-US" w:eastAsia="zh-CN"/>
        </w:rPr>
        <w:t>详细的</w:t>
      </w:r>
      <w:r>
        <w:t>保险条款作为附件，以便进行综合条件择优比选。</w:t>
      </w:r>
    </w:p>
    <w:p w14:paraId="449991BE">
      <w:pPr>
        <w:pStyle w:val="15"/>
      </w:pPr>
      <w:r>
        <w:t>2.</w:t>
      </w:r>
      <w:r>
        <w:rPr>
          <w:rFonts w:hint="eastAsia"/>
        </w:rPr>
        <w:t>甲方视为乙方在对项目情况全面了解、考虑了全部的风险因素基础上报价，经甲方接受乙方的报价后，除协议另有约定外价格不得作任何调整。</w:t>
      </w:r>
    </w:p>
    <w:p w14:paraId="7E9ADA3F">
      <w:pPr>
        <w:pStyle w:val="15"/>
      </w:pPr>
      <w:r>
        <w:t>3.</w:t>
      </w:r>
      <w:r>
        <w:rPr>
          <w:rFonts w:hint="eastAsia"/>
          <w:u w:val="none"/>
        </w:rPr>
        <w:t>本项目工程保险</w:t>
      </w:r>
      <w:r>
        <w:rPr>
          <w:rFonts w:hint="eastAsia"/>
        </w:rPr>
        <w:t>合同签订后办理甲方财务规定的支付等手续</w:t>
      </w:r>
      <w:r>
        <w:t>，甲方按合同约定向乙方支付款。</w:t>
      </w:r>
    </w:p>
    <w:p w14:paraId="2F28C5D4">
      <w:pPr>
        <w:pStyle w:val="15"/>
      </w:pPr>
      <w:r>
        <w:t>4.</w:t>
      </w:r>
      <w:r>
        <w:rPr>
          <w:rFonts w:hint="eastAsia"/>
        </w:rPr>
        <w:t>报价</w:t>
      </w:r>
      <w:r>
        <w:t>价款均为含税价。每次支付</w:t>
      </w:r>
      <w:r>
        <w:rPr>
          <w:rFonts w:hint="eastAsia"/>
        </w:rPr>
        <w:t>时</w:t>
      </w:r>
      <w:r>
        <w:t>，乙方依据项目合同有关约定向甲方开具真实、合规有效的增值税发票。</w:t>
      </w:r>
    </w:p>
    <w:p w14:paraId="5B6D0B90">
      <w:pPr>
        <w:pStyle w:val="15"/>
        <w:numPr>
          <w:ilvl w:val="0"/>
          <w:numId w:val="0"/>
        </w:numPr>
        <w:rPr>
          <w:b w:val="0"/>
          <w:bCs/>
        </w:rPr>
      </w:pPr>
      <w:r>
        <w:rPr>
          <w:rFonts w:hint="eastAsia"/>
          <w:b w:val="0"/>
          <w:bCs/>
          <w:lang w:val="en-US" w:eastAsia="zh-CN"/>
        </w:rPr>
        <w:t>四、</w:t>
      </w:r>
      <w:r>
        <w:rPr>
          <w:rFonts w:hint="eastAsia"/>
          <w:b w:val="0"/>
          <w:bCs/>
        </w:rPr>
        <w:t>款项支付</w:t>
      </w:r>
    </w:p>
    <w:p w14:paraId="6FC3F6B9">
      <w:pPr>
        <w:pStyle w:val="15"/>
      </w:pPr>
      <w:r>
        <w:rPr>
          <w:rFonts w:hint="eastAsia"/>
        </w:rPr>
        <w:t>1. 保险款：合同签订后，甲方按合同条款支付保费。</w:t>
      </w:r>
    </w:p>
    <w:p w14:paraId="532AB954">
      <w:pPr>
        <w:pStyle w:val="15"/>
        <w:tabs>
          <w:tab w:val="left" w:pos="540"/>
        </w:tabs>
        <w:spacing w:line="312" w:lineRule="auto"/>
      </w:pPr>
      <w:r>
        <w:rPr>
          <w:rFonts w:hint="eastAsia"/>
        </w:rPr>
        <w:t>2.</w:t>
      </w:r>
      <w:r>
        <w:rPr>
          <w:rFonts w:hint="eastAsia"/>
          <w:lang w:val="en-US" w:eastAsia="zh-CN"/>
        </w:rPr>
        <w:t xml:space="preserve"> </w:t>
      </w:r>
      <w:r>
        <w:rPr>
          <w:rFonts w:hint="eastAsia"/>
        </w:rPr>
        <w:t>付款方式：银行转账。</w:t>
      </w:r>
    </w:p>
    <w:p w14:paraId="0636AAB8">
      <w:pPr>
        <w:pStyle w:val="15"/>
      </w:pPr>
      <w:r>
        <w:rPr>
          <w:rFonts w:hint="eastAsia"/>
        </w:rPr>
        <w:t>3.</w:t>
      </w:r>
      <w:r>
        <w:rPr>
          <w:rFonts w:hint="eastAsia"/>
          <w:lang w:val="en-US" w:eastAsia="zh-CN"/>
        </w:rPr>
        <w:t xml:space="preserve"> </w:t>
      </w:r>
      <w:r>
        <w:rPr>
          <w:rFonts w:hint="eastAsia"/>
        </w:rPr>
        <w:t>乙方应在甲方付款同时向甲方开具有效的增值税专用发票，乙方对其出具发票的真实性、合法性、有效性负责，如因乙方提供的发票不符合税务部门及甲方要求而给甲方造成损失，甲方有权拒收并退回乙方，乙方应及时更换并承担全部赔偿责任。</w:t>
      </w:r>
    </w:p>
    <w:p w14:paraId="121C09BA">
      <w:pPr>
        <w:rPr>
          <w:b w:val="0"/>
          <w:bCs w:val="0"/>
        </w:rPr>
      </w:pPr>
      <w:r>
        <w:rPr>
          <w:rFonts w:hint="eastAsia"/>
          <w:b w:val="0"/>
          <w:bCs w:val="0"/>
          <w:lang w:val="en-US" w:eastAsia="zh-CN"/>
        </w:rPr>
        <w:t>五</w:t>
      </w:r>
      <w:r>
        <w:rPr>
          <w:rFonts w:hint="eastAsia"/>
          <w:b w:val="0"/>
          <w:bCs w:val="0"/>
        </w:rPr>
        <w:t>、</w:t>
      </w:r>
      <w:r>
        <w:rPr>
          <w:b w:val="0"/>
          <w:bCs w:val="0"/>
        </w:rPr>
        <w:t>报价人责任</w:t>
      </w:r>
    </w:p>
    <w:p w14:paraId="418AD07B">
      <w:pPr>
        <w:ind w:firstLine="420" w:firstLineChars="200"/>
      </w:pPr>
      <w:r>
        <w:t>1</w:t>
      </w:r>
      <w:r>
        <w:rPr>
          <w:rFonts w:hint="eastAsia"/>
        </w:rPr>
        <w:t>.</w:t>
      </w:r>
      <w:r>
        <w:rPr>
          <w:rFonts w:hint="eastAsia"/>
          <w:lang w:val="en-US" w:eastAsia="zh-CN"/>
        </w:rPr>
        <w:t xml:space="preserve"> </w:t>
      </w:r>
      <w:r>
        <w:rPr>
          <w:rFonts w:hint="eastAsia"/>
        </w:rPr>
        <w:t>与甲方保持联系，随时了解工程实施中的变动</w:t>
      </w:r>
      <w:r>
        <w:t>；</w:t>
      </w:r>
    </w:p>
    <w:p w14:paraId="778F203B">
      <w:pPr>
        <w:ind w:firstLine="420" w:firstLineChars="200"/>
      </w:pPr>
      <w:r>
        <w:t>2</w:t>
      </w:r>
      <w:r>
        <w:rPr>
          <w:rFonts w:hint="eastAsia"/>
        </w:rPr>
        <w:t>.</w:t>
      </w:r>
      <w:r>
        <w:t xml:space="preserve"> 按</w:t>
      </w:r>
      <w:r>
        <w:rPr>
          <w:rFonts w:hint="eastAsia"/>
        </w:rPr>
        <w:t>保险合同条款提供本项目保险服务和保险业务相关工作</w:t>
      </w:r>
      <w:r>
        <w:t>；</w:t>
      </w:r>
    </w:p>
    <w:p w14:paraId="1F3EA18F">
      <w:pPr>
        <w:ind w:firstLine="420" w:firstLineChars="200"/>
        <w:rPr>
          <w:rFonts w:hint="eastAsia" w:eastAsiaTheme="minorEastAsia"/>
          <w:lang w:eastAsia="zh-CN"/>
        </w:rPr>
      </w:pPr>
      <w:r>
        <w:t>3</w:t>
      </w:r>
      <w:r>
        <w:rPr>
          <w:rFonts w:hint="eastAsia"/>
        </w:rPr>
        <w:t>.</w:t>
      </w:r>
      <w:r>
        <w:t xml:space="preserve"> 不得向第三方扩散、转让甲方提供的工程资料</w:t>
      </w:r>
      <w:r>
        <w:rPr>
          <w:rFonts w:hint="eastAsia"/>
        </w:rPr>
        <w:t>和信息</w:t>
      </w:r>
      <w:r>
        <w:t>。如发生以上情况，乙方赔偿因此给甲方造成的一切损失</w:t>
      </w:r>
      <w:r>
        <w:rPr>
          <w:rFonts w:hint="eastAsia"/>
          <w:lang w:eastAsia="zh-CN"/>
        </w:rPr>
        <w:t>。</w:t>
      </w:r>
    </w:p>
    <w:p w14:paraId="664AC06A">
      <w:pPr>
        <w:pStyle w:val="7"/>
        <w:spacing w:beforeLines="30" w:afterLines="30" w:line="312" w:lineRule="auto"/>
        <w:ind w:left="0" w:leftChars="0" w:firstLine="0" w:firstLineChars="0"/>
        <w:rPr>
          <w:b w:val="0"/>
          <w:bCs/>
        </w:rPr>
      </w:pPr>
      <w:r>
        <w:rPr>
          <w:rFonts w:hint="eastAsia"/>
          <w:b w:val="0"/>
          <w:bCs/>
          <w:lang w:val="en-US" w:eastAsia="zh-CN"/>
        </w:rPr>
        <w:t>六</w:t>
      </w:r>
      <w:r>
        <w:rPr>
          <w:rFonts w:hint="eastAsia"/>
          <w:b w:val="0"/>
          <w:bCs/>
        </w:rPr>
        <w:t>、</w:t>
      </w:r>
      <w:r>
        <w:rPr>
          <w:b w:val="0"/>
          <w:bCs/>
        </w:rPr>
        <w:t>询价人责任</w:t>
      </w:r>
    </w:p>
    <w:p w14:paraId="28A874E5">
      <w:pPr>
        <w:ind w:firstLine="420" w:firstLineChars="200"/>
      </w:pPr>
      <w:r>
        <w:t>1</w:t>
      </w:r>
      <w:r>
        <w:rPr>
          <w:rFonts w:hint="eastAsia"/>
        </w:rPr>
        <w:t>.</w:t>
      </w:r>
      <w:r>
        <w:t xml:space="preserve"> 及时向乙方提供</w:t>
      </w:r>
      <w:r>
        <w:rPr>
          <w:rFonts w:hint="eastAsia"/>
        </w:rPr>
        <w:t>本项目相关</w:t>
      </w:r>
      <w:r>
        <w:t>资料；</w:t>
      </w:r>
    </w:p>
    <w:p w14:paraId="34B05732">
      <w:pPr>
        <w:ind w:firstLine="420" w:firstLineChars="200"/>
        <w:rPr>
          <w:rFonts w:hint="eastAsia" w:eastAsiaTheme="minorEastAsia"/>
          <w:lang w:eastAsia="zh-CN"/>
        </w:rPr>
      </w:pPr>
      <w:r>
        <w:t>2</w:t>
      </w:r>
      <w:r>
        <w:rPr>
          <w:rFonts w:hint="eastAsia"/>
        </w:rPr>
        <w:t>.</w:t>
      </w:r>
      <w:r>
        <w:t xml:space="preserve"> 按约定时间向乙方支付</w:t>
      </w:r>
      <w:r>
        <w:rPr>
          <w:rFonts w:hint="eastAsia"/>
        </w:rPr>
        <w:t>款</w:t>
      </w:r>
      <w:r>
        <w:rPr>
          <w:rFonts w:hint="eastAsia"/>
          <w:lang w:eastAsia="zh-CN"/>
        </w:rPr>
        <w:t>。</w:t>
      </w:r>
    </w:p>
    <w:p w14:paraId="22FD4B19">
      <w:pPr>
        <w:pStyle w:val="7"/>
        <w:spacing w:beforeLines="30" w:afterLines="30" w:line="312" w:lineRule="auto"/>
        <w:ind w:left="0" w:leftChars="0" w:firstLine="0" w:firstLineChars="0"/>
        <w:rPr>
          <w:rFonts w:hint="eastAsia" w:ascii="Times New Roman" w:hAnsi="Times New Roman" w:eastAsia="宋体" w:cs="Times New Roman"/>
          <w:b w:val="0"/>
          <w:bCs/>
        </w:rPr>
      </w:pPr>
      <w:r>
        <w:rPr>
          <w:rFonts w:hint="eastAsia" w:cs="Times New Roman"/>
          <w:b w:val="0"/>
          <w:bCs/>
          <w:lang w:val="en-US" w:eastAsia="zh-CN"/>
        </w:rPr>
        <w:t>七</w:t>
      </w:r>
      <w:r>
        <w:rPr>
          <w:rFonts w:hint="eastAsia" w:ascii="Times New Roman" w:hAnsi="Times New Roman" w:eastAsia="宋体" w:cs="Times New Roman"/>
          <w:b w:val="0"/>
          <w:bCs/>
        </w:rPr>
        <w:t>、报价人资格要求</w:t>
      </w:r>
    </w:p>
    <w:p w14:paraId="2767C986">
      <w:pPr>
        <w:ind w:firstLine="420" w:firstLineChars="200"/>
      </w:pPr>
      <w:r>
        <w:t>1.</w:t>
      </w:r>
      <w:r>
        <w:rPr>
          <w:rFonts w:hint="eastAsia"/>
        </w:rPr>
        <w:t xml:space="preserve"> 具有独立法人资格的保险公司或其分支机构，提供有效的营业执照和保险</w:t>
      </w:r>
      <w:r>
        <w:rPr>
          <w:rFonts w:hint="eastAsia"/>
          <w:lang w:val="en-US" w:eastAsia="zh-CN"/>
        </w:rPr>
        <w:t>相关</w:t>
      </w:r>
      <w:r>
        <w:rPr>
          <w:rFonts w:hint="eastAsia"/>
        </w:rPr>
        <w:t>许可证‌。</w:t>
      </w:r>
    </w:p>
    <w:p w14:paraId="457A5F00">
      <w:pPr>
        <w:ind w:firstLine="420" w:firstLineChars="200"/>
      </w:pPr>
      <w:r>
        <w:t>2.</w:t>
      </w:r>
      <w:r>
        <w:rPr>
          <w:rFonts w:hint="eastAsia"/>
          <w:lang w:val="en-US" w:eastAsia="zh-CN"/>
        </w:rPr>
        <w:t xml:space="preserve"> </w:t>
      </w:r>
      <w:r>
        <w:t>具有良好的商业信誉，在经营活动中没有重大违法记录。</w:t>
      </w:r>
    </w:p>
    <w:p w14:paraId="0C182565">
      <w:pPr>
        <w:ind w:firstLine="420" w:firstLineChars="200"/>
      </w:pPr>
      <w:r>
        <w:t xml:space="preserve">3. </w:t>
      </w:r>
      <w:r>
        <w:rPr>
          <w:rFonts w:hint="eastAsia"/>
        </w:rPr>
        <w:t>具备开展保险业务的资格和承保赔付能力</w:t>
      </w:r>
      <w:r>
        <w:t>。</w:t>
      </w:r>
    </w:p>
    <w:p w14:paraId="6835A4D9">
      <w:pPr>
        <w:ind w:firstLine="420" w:firstLineChars="200"/>
        <w:rPr>
          <w:rFonts w:hint="eastAsia"/>
        </w:rPr>
      </w:pPr>
      <w:r>
        <w:rPr>
          <w:rFonts w:hint="eastAsia"/>
        </w:rPr>
        <w:t>4.</w:t>
      </w:r>
      <w:r>
        <w:rPr>
          <w:rFonts w:hint="eastAsia"/>
          <w:lang w:val="en-US" w:eastAsia="zh-CN"/>
        </w:rPr>
        <w:t xml:space="preserve"> </w:t>
      </w:r>
      <w:r>
        <w:rPr>
          <w:rFonts w:hint="eastAsia"/>
        </w:rPr>
        <w:t>参加采购活动前三年内，在经营活动中没有重大违法记录。</w:t>
      </w:r>
    </w:p>
    <w:p w14:paraId="6588692E">
      <w:pPr>
        <w:ind w:firstLine="420" w:firstLineChars="200"/>
        <w:rPr>
          <w:rFonts w:hint="eastAsia" w:eastAsiaTheme="minorEastAsia"/>
          <w:lang w:val="en-US" w:eastAsia="zh-CN"/>
        </w:rPr>
      </w:pPr>
      <w:r>
        <w:rPr>
          <w:rFonts w:hint="eastAsia"/>
          <w:lang w:val="en-US" w:eastAsia="zh-CN"/>
        </w:rPr>
        <w:t>5. 本项目不接受联合体报价。</w:t>
      </w:r>
    </w:p>
    <w:p w14:paraId="0ECDCCF8">
      <w:pPr>
        <w:pStyle w:val="7"/>
        <w:spacing w:beforeLines="30" w:afterLines="30" w:line="312" w:lineRule="auto"/>
        <w:ind w:left="0" w:leftChars="0" w:firstLine="0" w:firstLineChars="0"/>
        <w:rPr>
          <w:rFonts w:hint="eastAsia" w:ascii="Times New Roman" w:hAnsi="Times New Roman" w:eastAsia="宋体" w:cs="Times New Roman"/>
          <w:b w:val="0"/>
          <w:bCs/>
        </w:rPr>
      </w:pPr>
      <w:r>
        <w:rPr>
          <w:rFonts w:hint="eastAsia" w:cs="Times New Roman"/>
          <w:b w:val="0"/>
          <w:bCs/>
          <w:lang w:val="en-US" w:eastAsia="zh-CN"/>
        </w:rPr>
        <w:t>八</w:t>
      </w:r>
      <w:r>
        <w:rPr>
          <w:rFonts w:hint="eastAsia" w:ascii="Times New Roman" w:hAnsi="Times New Roman" w:eastAsia="宋体" w:cs="Times New Roman"/>
          <w:b w:val="0"/>
          <w:bCs/>
        </w:rPr>
        <w:t>、提交报价文件截止时间及要求</w:t>
      </w:r>
    </w:p>
    <w:p w14:paraId="03AE2B35">
      <w:pPr>
        <w:ind w:firstLine="420" w:firstLineChars="200"/>
      </w:pPr>
      <w:r>
        <w:rPr>
          <w:rFonts w:hint="eastAsia"/>
        </w:rPr>
        <w:t>1. 报价送达截止时间：2025年</w:t>
      </w:r>
      <w:r>
        <w:rPr>
          <w:rFonts w:hint="eastAsia"/>
          <w:lang w:val="en-US" w:eastAsia="zh-CN"/>
        </w:rPr>
        <w:t>10</w:t>
      </w:r>
      <w:r>
        <w:rPr>
          <w:rFonts w:hint="eastAsia"/>
        </w:rPr>
        <w:t>月</w:t>
      </w:r>
      <w:r>
        <w:rPr>
          <w:rFonts w:hint="eastAsia"/>
          <w:lang w:val="en-US" w:eastAsia="zh-CN"/>
        </w:rPr>
        <w:t>20</w:t>
      </w:r>
      <w:r>
        <w:rPr>
          <w:rFonts w:hint="eastAsia"/>
        </w:rPr>
        <w:t>日11时00分(北京时间，若有变化另行通知)。</w:t>
      </w:r>
    </w:p>
    <w:p w14:paraId="559137BE">
      <w:pPr>
        <w:ind w:firstLine="420" w:firstLineChars="200"/>
      </w:pPr>
      <w:r>
        <w:rPr>
          <w:rFonts w:hint="eastAsia"/>
        </w:rPr>
        <w:t>2. 收件地址及联系人：广州市海珠区小港路124号中国水产广州建港工程有限公司，收件人：方俊凯；联系电话：13609793631。</w:t>
      </w:r>
    </w:p>
    <w:p w14:paraId="5F626D63">
      <w:pPr>
        <w:ind w:firstLine="420" w:firstLineChars="200"/>
      </w:pPr>
      <w:r>
        <w:rPr>
          <w:rFonts w:hint="eastAsia"/>
        </w:rPr>
        <w:t>3. 报价书的组成：参照附件报价文件格式。</w:t>
      </w:r>
    </w:p>
    <w:p w14:paraId="72E66E92">
      <w:pPr>
        <w:ind w:firstLine="420" w:firstLineChars="200"/>
      </w:pPr>
      <w:r>
        <w:rPr>
          <w:rFonts w:hint="eastAsia"/>
        </w:rPr>
        <w:t>4. 报价文件装袋密封，外包装须张贴报价封面，格式按报价文件首页。</w:t>
      </w:r>
    </w:p>
    <w:p w14:paraId="02FEB161">
      <w:pPr>
        <w:ind w:firstLine="420" w:firstLineChars="200"/>
      </w:pPr>
      <w:r>
        <w:rPr>
          <w:rFonts w:hint="eastAsia"/>
        </w:rPr>
        <w:t>5. 报价文件数量：纸质版一份、扫描件U盘一份。</w:t>
      </w:r>
    </w:p>
    <w:p w14:paraId="1EBD0F2D">
      <w:pPr>
        <w:ind w:firstLine="420" w:firstLineChars="200"/>
        <w:rPr>
          <w:rFonts w:hint="eastAsia"/>
        </w:rPr>
      </w:pPr>
      <w:r>
        <w:rPr>
          <w:rFonts w:hint="eastAsia"/>
        </w:rPr>
        <w:t>报价人应在报价文件提交起止时间内，将密封报价文件采用快递或直接送至上述收件地址（密封件最外层表面须粘贴外包装封面），逾期送达或未按要求密封的报价文件将予以拒收或作无效报价文件处理。</w:t>
      </w:r>
    </w:p>
    <w:p w14:paraId="0D8D6A42">
      <w:pPr>
        <w:rPr>
          <w:rFonts w:hint="eastAsia"/>
        </w:rPr>
      </w:pPr>
      <w:r>
        <w:rPr>
          <w:rFonts w:hint="eastAsia"/>
          <w:lang w:val="en-US" w:eastAsia="zh-CN"/>
        </w:rPr>
        <w:t>九</w:t>
      </w:r>
      <w:r>
        <w:rPr>
          <w:rFonts w:hint="eastAsia"/>
        </w:rPr>
        <w:t>、公告期限</w:t>
      </w:r>
    </w:p>
    <w:p w14:paraId="0A09A4B4">
      <w:pPr>
        <w:ind w:firstLine="420" w:firstLineChars="200"/>
        <w:rPr>
          <w:rFonts w:hint="eastAsia"/>
        </w:rPr>
      </w:pPr>
      <w:r>
        <w:rPr>
          <w:rFonts w:hint="eastAsia"/>
        </w:rPr>
        <w:t>自本询比采购公告发出之日起至报价截止时间止。</w:t>
      </w:r>
    </w:p>
    <w:p w14:paraId="1C08E6D9">
      <w:pPr>
        <w:rPr>
          <w:rFonts w:hint="eastAsia"/>
        </w:rPr>
      </w:pPr>
      <w:r>
        <w:rPr>
          <w:rFonts w:hint="eastAsia"/>
          <w:lang w:val="en-US" w:eastAsia="zh-CN"/>
        </w:rPr>
        <w:t>十</w:t>
      </w:r>
      <w:r>
        <w:rPr>
          <w:rFonts w:hint="eastAsia"/>
        </w:rPr>
        <w:t>、报价</w:t>
      </w:r>
      <w:r>
        <w:rPr>
          <w:rFonts w:hint="eastAsia"/>
          <w:lang w:val="en-US" w:eastAsia="zh-CN"/>
        </w:rPr>
        <w:t>咨询</w:t>
      </w:r>
      <w:r>
        <w:rPr>
          <w:rFonts w:hint="eastAsia"/>
        </w:rPr>
        <w:t>及</w:t>
      </w:r>
      <w:r>
        <w:rPr>
          <w:rFonts w:hint="eastAsia"/>
          <w:lang w:val="en-US" w:eastAsia="zh-CN"/>
        </w:rPr>
        <w:t>项目部</w:t>
      </w:r>
      <w:r>
        <w:rPr>
          <w:rFonts w:hint="eastAsia"/>
        </w:rPr>
        <w:t>联系方式</w:t>
      </w:r>
    </w:p>
    <w:p w14:paraId="0054A2F8">
      <w:pPr>
        <w:ind w:firstLine="420" w:firstLineChars="200"/>
        <w:rPr>
          <w:rFonts w:hint="eastAsia"/>
        </w:rPr>
      </w:pPr>
      <w:r>
        <w:rPr>
          <w:rFonts w:hint="eastAsia"/>
        </w:rPr>
        <w:t>采购人:中国水产广州建港工程有限公司</w:t>
      </w:r>
    </w:p>
    <w:p w14:paraId="190F234A">
      <w:pPr>
        <w:ind w:firstLine="420" w:firstLineChars="200"/>
        <w:rPr>
          <w:rFonts w:hint="eastAsia"/>
        </w:rPr>
      </w:pPr>
      <w:r>
        <w:rPr>
          <w:rFonts w:hint="eastAsia"/>
        </w:rPr>
        <w:t>地址: 临高县抱才渔港防波堤修复及码头升级改造工程项目经理部</w:t>
      </w:r>
    </w:p>
    <w:p w14:paraId="1F6E9CE8">
      <w:pPr>
        <w:ind w:firstLine="420" w:firstLineChars="200"/>
      </w:pPr>
      <w:r>
        <w:rPr>
          <w:rFonts w:hint="eastAsia"/>
        </w:rPr>
        <w:t>联系人: 刘利</w:t>
      </w:r>
    </w:p>
    <w:p w14:paraId="50033E5D">
      <w:pPr>
        <w:ind w:firstLine="420" w:firstLineChars="200"/>
        <w:rPr>
          <w:rFonts w:hint="eastAsia"/>
        </w:rPr>
      </w:pPr>
      <w:r>
        <w:rPr>
          <w:rFonts w:hint="eastAsia"/>
        </w:rPr>
        <w:t>联系电话: 18602044985</w:t>
      </w:r>
    </w:p>
    <w:p w14:paraId="44E25A3E">
      <w:pPr>
        <w:rPr>
          <w:rFonts w:hint="default" w:eastAsiaTheme="minorEastAsia"/>
          <w:lang w:val="en-US" w:eastAsia="zh-CN"/>
        </w:rPr>
      </w:pPr>
      <w:r>
        <w:rPr>
          <w:rFonts w:hint="eastAsia"/>
          <w:lang w:val="en-US" w:eastAsia="zh-CN"/>
        </w:rPr>
        <w:t>十一、附件：报价文件</w:t>
      </w:r>
      <w:bookmarkStart w:id="1" w:name="_GoBack"/>
      <w:bookmarkEnd w:id="1"/>
    </w:p>
    <w:p w14:paraId="0086BAE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0FA2FBB"/>
    <w:rsid w:val="029937F8"/>
    <w:rsid w:val="0B372620"/>
    <w:rsid w:val="0B4D1E43"/>
    <w:rsid w:val="0D356F6E"/>
    <w:rsid w:val="13BD38DE"/>
    <w:rsid w:val="173066A8"/>
    <w:rsid w:val="262B6DC1"/>
    <w:rsid w:val="267B3279"/>
    <w:rsid w:val="27441EF5"/>
    <w:rsid w:val="36DD557A"/>
    <w:rsid w:val="39686D38"/>
    <w:rsid w:val="39972358"/>
    <w:rsid w:val="39B72B36"/>
    <w:rsid w:val="39EB26A4"/>
    <w:rsid w:val="3A236647"/>
    <w:rsid w:val="44FE772F"/>
    <w:rsid w:val="45047951"/>
    <w:rsid w:val="48822425"/>
    <w:rsid w:val="50406E4E"/>
    <w:rsid w:val="56B530F2"/>
    <w:rsid w:val="5A2570B4"/>
    <w:rsid w:val="5CB12E81"/>
    <w:rsid w:val="66BC2B4E"/>
    <w:rsid w:val="6A646AD4"/>
    <w:rsid w:val="6C186A64"/>
    <w:rsid w:val="6D9574BC"/>
    <w:rsid w:val="72E1551F"/>
    <w:rsid w:val="786C6760"/>
    <w:rsid w:val="7AB06265"/>
    <w:rsid w:val="7C4476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semiHidden/>
    <w:unhideWhenUsed/>
    <w:qFormat/>
    <w:uiPriority w:val="99"/>
    <w:pPr>
      <w:spacing w:after="120"/>
    </w:pPr>
  </w:style>
  <w:style w:type="paragraph" w:styleId="3">
    <w:name w:val="Plain Text"/>
    <w:basedOn w:val="1"/>
    <w:qFormat/>
    <w:uiPriority w:val="0"/>
    <w:rPr>
      <w:rFonts w:ascii="Courier New" w:hAnsi="Courier New"/>
      <w:szCs w:val="20"/>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2"/>
    <w:semiHidden/>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Body Text First Indent"/>
    <w:basedOn w:val="2"/>
    <w:link w:val="17"/>
    <w:qFormat/>
    <w:uiPriority w:val="0"/>
    <w:pPr>
      <w:spacing w:line="240" w:lineRule="auto"/>
      <w:ind w:firstLine="420"/>
    </w:pPr>
    <w:rPr>
      <w:rFonts w:ascii="Times New Roman" w:hAnsi="Times New Roman" w:eastAsia="宋体" w:cs="Times New Roman"/>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页眉 Char"/>
    <w:basedOn w:val="10"/>
    <w:link w:val="6"/>
    <w:semiHidden/>
    <w:qFormat/>
    <w:uiPriority w:val="99"/>
    <w:rPr>
      <w:sz w:val="18"/>
      <w:szCs w:val="18"/>
    </w:rPr>
  </w:style>
  <w:style w:type="character" w:customStyle="1" w:styleId="12">
    <w:name w:val="页脚 Char"/>
    <w:basedOn w:val="10"/>
    <w:link w:val="5"/>
    <w:semiHidden/>
    <w:qFormat/>
    <w:uiPriority w:val="99"/>
    <w:rPr>
      <w:sz w:val="18"/>
      <w:szCs w:val="18"/>
    </w:rPr>
  </w:style>
  <w:style w:type="paragraph" w:customStyle="1" w:styleId="13">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4">
    <w:name w:val="批注框文本 Char"/>
    <w:basedOn w:val="10"/>
    <w:link w:val="4"/>
    <w:semiHidden/>
    <w:qFormat/>
    <w:uiPriority w:val="99"/>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 w:type="character" w:customStyle="1" w:styleId="16">
    <w:name w:val="正文文本 Char"/>
    <w:basedOn w:val="10"/>
    <w:link w:val="2"/>
    <w:semiHidden/>
    <w:qFormat/>
    <w:uiPriority w:val="99"/>
    <w:rPr>
      <w:rFonts w:asciiTheme="minorHAnsi" w:hAnsiTheme="minorHAnsi" w:eastAsiaTheme="minorEastAsia" w:cstheme="minorBidi"/>
      <w:kern w:val="2"/>
      <w:sz w:val="21"/>
      <w:szCs w:val="22"/>
    </w:rPr>
  </w:style>
  <w:style w:type="character" w:customStyle="1" w:styleId="17">
    <w:name w:val="正文首行缩进 Char"/>
    <w:basedOn w:val="16"/>
    <w:link w:val="7"/>
    <w:qFormat/>
    <w:uiPriority w:val="0"/>
    <w:rPr>
      <w:szCs w:val="24"/>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B06E7-DE11-4F37-9E1F-9FB76093843E}">
  <ds:schemaRefs/>
</ds:datastoreItem>
</file>

<file path=docProps/app.xml><?xml version="1.0" encoding="utf-8"?>
<Properties xmlns="http://schemas.openxmlformats.org/officeDocument/2006/extended-properties" xmlns:vt="http://schemas.openxmlformats.org/officeDocument/2006/docPropsVTypes">
  <Template>Normal</Template>
  <Pages>3</Pages>
  <Words>1790</Words>
  <Characters>1955</Characters>
  <Lines>12</Lines>
  <Paragraphs>3</Paragraphs>
  <TotalTime>8</TotalTime>
  <ScaleCrop>false</ScaleCrop>
  <LinksUpToDate>false</LinksUpToDate>
  <CharactersWithSpaces>1999</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2023-07-26T01:40:00Z</dcterms:created>
  <dc:creator>方俊凯</dc:creator>
  <cp:lastModifiedBy>lenovo</cp:lastModifiedBy>
  <dcterms:modified xsi:type="dcterms:W3CDTF">2025-10-14T08:00:10Z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eyJoZGlkIjoiMjg0MDIxYTlkZWMyN2IzMmYxMTA2NjUwYzFjY2M0MmQiLCJ1c2VySWQiOiIxNDIzNDA0MzYxIn0=</vt:lpwstr>
  </property>
  <property fmtid="{D5CDD505-2E9C-101B-9397-08002B2CF9AE}" pid="3" name="KSOProductBuildVer">
    <vt:lpwstr>2052-12.8.2.19830</vt:lpwstr>
  </property>
  <property fmtid="{D5CDD505-2E9C-101B-9397-08002B2CF9AE}" pid="4" name="ICV">
    <vt:lpwstr>7F8E064C4F464F28B1CB829DF108BB62_12</vt:lpwstr>
  </property>
</Properties>
</file>